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9470" w14:textId="77777777" w:rsidR="00A6506D" w:rsidRPr="00F32BD7" w:rsidRDefault="008D758D" w:rsidP="008D758D">
      <w:pPr>
        <w:autoSpaceDE w:val="0"/>
        <w:autoSpaceDN w:val="0"/>
        <w:adjustRightInd w:val="0"/>
        <w:spacing w:after="0" w:line="240" w:lineRule="auto"/>
        <w:ind w:firstLine="540"/>
        <w:jc w:val="center"/>
        <w:rPr>
          <w:rFonts w:ascii="Times New Roman" w:hAnsi="Times New Roman"/>
          <w:b/>
          <w:sz w:val="28"/>
          <w:szCs w:val="28"/>
        </w:rPr>
      </w:pPr>
      <w:r w:rsidRPr="00F32BD7">
        <w:rPr>
          <w:rFonts w:ascii="Times New Roman" w:hAnsi="Times New Roman"/>
          <w:b/>
          <w:sz w:val="28"/>
          <w:szCs w:val="28"/>
        </w:rPr>
        <w:t xml:space="preserve">Перечень документов, которые прилагаются к заявке </w:t>
      </w:r>
    </w:p>
    <w:p w14:paraId="34838A6B" w14:textId="77777777" w:rsidR="007A3C5E" w:rsidRDefault="008D758D" w:rsidP="008D758D">
      <w:pPr>
        <w:autoSpaceDE w:val="0"/>
        <w:autoSpaceDN w:val="0"/>
        <w:adjustRightInd w:val="0"/>
        <w:spacing w:after="0" w:line="240" w:lineRule="auto"/>
        <w:ind w:firstLine="540"/>
        <w:jc w:val="center"/>
        <w:rPr>
          <w:rFonts w:ascii="Times New Roman" w:hAnsi="Times New Roman"/>
          <w:b/>
          <w:sz w:val="28"/>
          <w:szCs w:val="28"/>
        </w:rPr>
      </w:pPr>
      <w:r w:rsidRPr="00F32BD7">
        <w:rPr>
          <w:rFonts w:ascii="Times New Roman" w:hAnsi="Times New Roman"/>
          <w:b/>
          <w:sz w:val="28"/>
          <w:szCs w:val="28"/>
        </w:rPr>
        <w:t>на технологическое присоединение</w:t>
      </w:r>
      <w:r w:rsidR="00B771D3" w:rsidRPr="00B771D3">
        <w:rPr>
          <w:rFonts w:ascii="Times New Roman" w:hAnsi="Times New Roman"/>
          <w:b/>
          <w:sz w:val="28"/>
          <w:szCs w:val="28"/>
        </w:rPr>
        <w:t>.</w:t>
      </w:r>
    </w:p>
    <w:p w14:paraId="3561FCEB" w14:textId="77777777" w:rsidR="00B771D3" w:rsidRPr="00B771D3" w:rsidRDefault="00B771D3" w:rsidP="008D758D">
      <w:pPr>
        <w:autoSpaceDE w:val="0"/>
        <w:autoSpaceDN w:val="0"/>
        <w:adjustRightInd w:val="0"/>
        <w:spacing w:after="0" w:line="240" w:lineRule="auto"/>
        <w:ind w:firstLine="540"/>
        <w:jc w:val="center"/>
        <w:rPr>
          <w:rFonts w:ascii="Times New Roman" w:hAnsi="Times New Roman"/>
          <w:b/>
          <w:sz w:val="28"/>
          <w:szCs w:val="28"/>
        </w:rPr>
      </w:pPr>
    </w:p>
    <w:p w14:paraId="0B30993E" w14:textId="77777777" w:rsidR="00B771D3" w:rsidRPr="00B771D3" w:rsidRDefault="00B771D3" w:rsidP="00B771D3">
      <w:pPr>
        <w:autoSpaceDE w:val="0"/>
        <w:autoSpaceDN w:val="0"/>
        <w:adjustRightInd w:val="0"/>
        <w:spacing w:after="0" w:line="240" w:lineRule="auto"/>
        <w:jc w:val="both"/>
        <w:rPr>
          <w:rFonts w:ascii="Times New Roman" w:hAnsi="Times New Roman"/>
          <w:sz w:val="28"/>
          <w:szCs w:val="28"/>
          <w:lang w:eastAsia="ru-RU"/>
        </w:rPr>
      </w:pPr>
      <w:r w:rsidRPr="00B771D3">
        <w:rPr>
          <w:rFonts w:ascii="Times New Roman" w:hAnsi="Times New Roman"/>
          <w:sz w:val="28"/>
          <w:szCs w:val="28"/>
          <w:lang w:eastAsia="ru-RU"/>
        </w:rPr>
        <w:t xml:space="preserve">(В соответствии с пунктом 10 </w:t>
      </w:r>
      <w:r>
        <w:rPr>
          <w:rFonts w:ascii="Times New Roman" w:hAnsi="Times New Roman"/>
          <w:sz w:val="28"/>
          <w:szCs w:val="28"/>
          <w:lang w:eastAsia="ru-RU"/>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B771D3">
        <w:rPr>
          <w:rFonts w:ascii="Times New Roman" w:hAnsi="Times New Roman"/>
          <w:sz w:val="28"/>
          <w:szCs w:val="28"/>
          <w:lang w:eastAsia="ru-RU"/>
        </w:rPr>
        <w:t>).</w:t>
      </w:r>
    </w:p>
    <w:p w14:paraId="62739924" w14:textId="77777777" w:rsidR="00F32BD7" w:rsidRPr="00F32BD7" w:rsidRDefault="00F32BD7" w:rsidP="008D758D">
      <w:pPr>
        <w:autoSpaceDE w:val="0"/>
        <w:autoSpaceDN w:val="0"/>
        <w:adjustRightInd w:val="0"/>
        <w:spacing w:after="0" w:line="240" w:lineRule="auto"/>
        <w:ind w:firstLine="540"/>
        <w:jc w:val="center"/>
        <w:rPr>
          <w:rFonts w:ascii="Times New Roman" w:hAnsi="Times New Roman"/>
          <w:b/>
          <w:sz w:val="28"/>
          <w:szCs w:val="28"/>
        </w:rPr>
      </w:pPr>
    </w:p>
    <w:p w14:paraId="065DB996" w14:textId="77777777" w:rsidR="00C01C7E" w:rsidRPr="00C01C7E" w:rsidRDefault="00C01C7E" w:rsidP="00C01C7E">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а) план расположения энергопринимающих устройств, которые необходимо присоединить к электрическим сетям сетевой организации;</w:t>
      </w:r>
    </w:p>
    <w:p w14:paraId="54A55661"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C01C7E">
        <w:rPr>
          <w:rFonts w:ascii="Times New Roman" w:hAnsi="Times New Roman"/>
          <w:sz w:val="28"/>
          <w:szCs w:val="28"/>
          <w:lang w:eastAsia="ru-RU"/>
        </w:rPr>
        <w:t>кВ</w:t>
      </w:r>
      <w:proofErr w:type="spellEnd"/>
      <w:r w:rsidRPr="00C01C7E">
        <w:rPr>
          <w:rFonts w:ascii="Times New Roman" w:hAnsi="Times New Roman"/>
          <w:sz w:val="28"/>
          <w:szCs w:val="28"/>
          <w:lang w:eastAsia="ru-RU"/>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3692DBF6"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в) перечень и мощность энергопринимающих устройств, которые могут быть присоединены к устройствам противоаварийной и режимной автоматики;</w:t>
      </w:r>
    </w:p>
    <w:p w14:paraId="079E8D2E"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bookmarkStart w:id="0" w:name="Par5"/>
      <w:bookmarkEnd w:id="0"/>
      <w:r w:rsidRPr="00C01C7E">
        <w:rPr>
          <w:rFonts w:ascii="Times New Roman" w:hAnsi="Times New Roman"/>
          <w:sz w:val="28"/>
          <w:szCs w:val="28"/>
          <w:lang w:eastAsia="ru-RU"/>
        </w:rPr>
        <w:t xml:space="preserve">г) один из перечисленных ниже видов документов (за исключением случаев, предусмотренных </w:t>
      </w:r>
      <w:hyperlink w:anchor="Par26" w:history="1">
        <w:r w:rsidRPr="00C01C7E">
          <w:rPr>
            <w:rFonts w:ascii="Times New Roman" w:hAnsi="Times New Roman"/>
            <w:color w:val="0000FF"/>
            <w:sz w:val="28"/>
            <w:szCs w:val="28"/>
            <w:lang w:eastAsia="ru-RU"/>
          </w:rPr>
          <w:t>подпунктами "н"</w:t>
        </w:r>
      </w:hyperlink>
      <w:r w:rsidRPr="00C01C7E">
        <w:rPr>
          <w:rFonts w:ascii="Times New Roman" w:hAnsi="Times New Roman"/>
          <w:sz w:val="28"/>
          <w:szCs w:val="28"/>
          <w:lang w:eastAsia="ru-RU"/>
        </w:rPr>
        <w:t xml:space="preserve"> и </w:t>
      </w:r>
      <w:hyperlink w:anchor="Par28" w:history="1">
        <w:r w:rsidRPr="00C01C7E">
          <w:rPr>
            <w:rFonts w:ascii="Times New Roman" w:hAnsi="Times New Roman"/>
            <w:color w:val="0000FF"/>
            <w:sz w:val="28"/>
            <w:szCs w:val="28"/>
            <w:lang w:eastAsia="ru-RU"/>
          </w:rPr>
          <w:t>"о"</w:t>
        </w:r>
      </w:hyperlink>
      <w:r w:rsidRPr="00C01C7E">
        <w:rPr>
          <w:rFonts w:ascii="Times New Roman" w:hAnsi="Times New Roman"/>
          <w:sz w:val="28"/>
          <w:szCs w:val="28"/>
          <w:lang w:eastAsia="ru-RU"/>
        </w:rPr>
        <w:t xml:space="preserve"> настоящего пункта):</w:t>
      </w:r>
    </w:p>
    <w:p w14:paraId="689ACC50"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14:paraId="159D1885"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46C258AB"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600CB7E6"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5A93ABE4"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lastRenderedPageBreak/>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4" w:history="1">
        <w:r w:rsidRPr="00C01C7E">
          <w:rPr>
            <w:rFonts w:ascii="Times New Roman" w:hAnsi="Times New Roman"/>
            <w:color w:val="0000FF"/>
            <w:sz w:val="28"/>
            <w:szCs w:val="28"/>
            <w:lang w:eastAsia="ru-RU"/>
          </w:rPr>
          <w:t>закона</w:t>
        </w:r>
      </w:hyperlink>
      <w:r w:rsidRPr="00C01C7E">
        <w:rPr>
          <w:rFonts w:ascii="Times New Roman" w:hAnsi="Times New Roman"/>
          <w:sz w:val="28"/>
          <w:szCs w:val="28"/>
          <w:lang w:eastAsia="ru-RU"/>
        </w:rPr>
        <w:t xml:space="preserve"> "О персональных данных";</w:t>
      </w:r>
    </w:p>
    <w:p w14:paraId="32027AC1" w14:textId="4369AB1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е) утратил силу;</w:t>
      </w:r>
    </w:p>
    <w:p w14:paraId="242C0E5D"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ж) в случае технологического присоединения энергопринимающих устройств, указанных в </w:t>
      </w:r>
      <w:hyperlink r:id="rId5" w:history="1">
        <w:r w:rsidRPr="00C01C7E">
          <w:rPr>
            <w:rFonts w:ascii="Times New Roman" w:hAnsi="Times New Roman"/>
            <w:color w:val="0000FF"/>
            <w:sz w:val="28"/>
            <w:szCs w:val="28"/>
            <w:lang w:eastAsia="ru-RU"/>
          </w:rPr>
          <w:t>абзаце первом пункта 8(4)</w:t>
        </w:r>
      </w:hyperlink>
      <w:r w:rsidRPr="00C01C7E">
        <w:rPr>
          <w:rFonts w:ascii="Times New Roman" w:hAnsi="Times New Roman"/>
          <w:sz w:val="28"/>
          <w:szCs w:val="28"/>
          <w:lang w:eastAsia="ru-RU"/>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49F98D72" w14:textId="08B4BBDF"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з) утратил силу;</w:t>
      </w:r>
    </w:p>
    <w:p w14:paraId="05B4396A" w14:textId="47A7865A"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з(1)) утратил силу;</w:t>
      </w:r>
    </w:p>
    <w:p w14:paraId="6E0B59AB"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 w:history="1">
        <w:r w:rsidRPr="00C01C7E">
          <w:rPr>
            <w:rFonts w:ascii="Times New Roman" w:hAnsi="Times New Roman"/>
            <w:color w:val="0000FF"/>
            <w:sz w:val="28"/>
            <w:szCs w:val="28"/>
            <w:lang w:eastAsia="ru-RU"/>
          </w:rPr>
          <w:t>пункт</w:t>
        </w:r>
        <w:r w:rsidRPr="00C01C7E">
          <w:rPr>
            <w:rFonts w:ascii="Times New Roman" w:hAnsi="Times New Roman"/>
            <w:color w:val="0000FF"/>
            <w:sz w:val="28"/>
            <w:szCs w:val="28"/>
            <w:lang w:eastAsia="ru-RU"/>
          </w:rPr>
          <w:t>о</w:t>
        </w:r>
        <w:r w:rsidRPr="00C01C7E">
          <w:rPr>
            <w:rFonts w:ascii="Times New Roman" w:hAnsi="Times New Roman"/>
            <w:color w:val="0000FF"/>
            <w:sz w:val="28"/>
            <w:szCs w:val="28"/>
            <w:lang w:eastAsia="ru-RU"/>
          </w:rPr>
          <w:t>м 33</w:t>
        </w:r>
      </w:hyperlink>
      <w:r w:rsidRPr="00C01C7E">
        <w:rPr>
          <w:rFonts w:ascii="Times New Roman" w:hAnsi="Times New Roman"/>
          <w:sz w:val="28"/>
          <w:szCs w:val="28"/>
          <w:lang w:eastAsia="ru-RU"/>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5EFB8B74"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6FE9A289" w14:textId="35004518"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л) утратил силу;</w:t>
      </w:r>
    </w:p>
    <w:p w14:paraId="710D4A71"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lastRenderedPageBreak/>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2E174CA8"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bookmarkStart w:id="1" w:name="Par26"/>
      <w:bookmarkEnd w:id="1"/>
      <w:r w:rsidRPr="00C01C7E">
        <w:rPr>
          <w:rFonts w:ascii="Times New Roman" w:hAnsi="Times New Roman"/>
          <w:sz w:val="28"/>
          <w:szCs w:val="28"/>
          <w:lang w:eastAsia="ru-RU"/>
        </w:rPr>
        <w:t xml:space="preserve">н) в случае подачи заявки на основании </w:t>
      </w:r>
      <w:hyperlink r:id="rId7" w:history="1">
        <w:r w:rsidRPr="00C01C7E">
          <w:rPr>
            <w:rFonts w:ascii="Times New Roman" w:hAnsi="Times New Roman"/>
            <w:color w:val="0000FF"/>
            <w:sz w:val="28"/>
            <w:szCs w:val="28"/>
            <w:lang w:eastAsia="ru-RU"/>
          </w:rPr>
          <w:t>пункта 8(7)</w:t>
        </w:r>
      </w:hyperlink>
      <w:r w:rsidRPr="00C01C7E">
        <w:rPr>
          <w:rFonts w:ascii="Times New Roman" w:hAnsi="Times New Roman"/>
          <w:sz w:val="28"/>
          <w:szCs w:val="28"/>
          <w:lang w:eastAsia="ru-RU"/>
        </w:rP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32970A37"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bookmarkStart w:id="2" w:name="Par28"/>
      <w:bookmarkEnd w:id="2"/>
      <w:r w:rsidRPr="00C01C7E">
        <w:rPr>
          <w:rFonts w:ascii="Times New Roman" w:hAnsi="Times New Roman"/>
          <w:sz w:val="28"/>
          <w:szCs w:val="28"/>
          <w:lang w:eastAsia="ru-RU"/>
        </w:rPr>
        <w:t xml:space="preserve">о) в случае подачи заявки на основании </w:t>
      </w:r>
      <w:hyperlink r:id="rId8" w:history="1">
        <w:r w:rsidRPr="00C01C7E">
          <w:rPr>
            <w:rFonts w:ascii="Times New Roman" w:hAnsi="Times New Roman"/>
            <w:color w:val="0000FF"/>
            <w:sz w:val="28"/>
            <w:szCs w:val="28"/>
            <w:lang w:eastAsia="ru-RU"/>
          </w:rPr>
          <w:t>пункта 8(8)</w:t>
        </w:r>
      </w:hyperlink>
      <w:r w:rsidRPr="00C01C7E">
        <w:rPr>
          <w:rFonts w:ascii="Times New Roman" w:hAnsi="Times New Roman"/>
          <w:sz w:val="28"/>
          <w:szCs w:val="28"/>
          <w:lang w:eastAsia="ru-RU"/>
        </w:rP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9" w:history="1">
        <w:r w:rsidRPr="00C01C7E">
          <w:rPr>
            <w:rFonts w:ascii="Times New Roman" w:hAnsi="Times New Roman"/>
            <w:color w:val="0000FF"/>
            <w:sz w:val="28"/>
            <w:szCs w:val="28"/>
            <w:lang w:eastAsia="ru-RU"/>
          </w:rPr>
          <w:t>частью 1.1 статьи 57.3</w:t>
        </w:r>
      </w:hyperlink>
      <w:r w:rsidRPr="00C01C7E">
        <w:rPr>
          <w:rFonts w:ascii="Times New Roman" w:hAnsi="Times New Roman"/>
          <w:sz w:val="28"/>
          <w:szCs w:val="28"/>
          <w:lang w:eastAsia="ru-RU"/>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r:id="rId10" w:history="1">
        <w:r w:rsidRPr="00C01C7E">
          <w:rPr>
            <w:rFonts w:ascii="Times New Roman" w:hAnsi="Times New Roman"/>
            <w:color w:val="0000FF"/>
            <w:sz w:val="28"/>
            <w:szCs w:val="28"/>
            <w:lang w:eastAsia="ru-RU"/>
          </w:rPr>
          <w:t>абзацах третьем</w:t>
        </w:r>
      </w:hyperlink>
      <w:r w:rsidRPr="00C01C7E">
        <w:rPr>
          <w:rFonts w:ascii="Times New Roman" w:hAnsi="Times New Roman"/>
          <w:sz w:val="28"/>
          <w:szCs w:val="28"/>
          <w:lang w:eastAsia="ru-RU"/>
        </w:rPr>
        <w:t xml:space="preserve"> и </w:t>
      </w:r>
      <w:hyperlink r:id="rId11" w:history="1">
        <w:r w:rsidRPr="00C01C7E">
          <w:rPr>
            <w:rFonts w:ascii="Times New Roman" w:hAnsi="Times New Roman"/>
            <w:color w:val="0000FF"/>
            <w:sz w:val="28"/>
            <w:szCs w:val="28"/>
            <w:lang w:eastAsia="ru-RU"/>
          </w:rPr>
          <w:t>четвертом пункта 8(8)</w:t>
        </w:r>
      </w:hyperlink>
      <w:r w:rsidRPr="00C01C7E">
        <w:rPr>
          <w:rFonts w:ascii="Times New Roman" w:hAnsi="Times New Roman"/>
          <w:sz w:val="28"/>
          <w:szCs w:val="28"/>
          <w:lang w:eastAsia="ru-RU"/>
        </w:rPr>
        <w:t xml:space="preserve"> настоящих Правил);</w:t>
      </w:r>
    </w:p>
    <w:p w14:paraId="3FAC5357"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п) при наличии в заявке сведений, предусмотренных </w:t>
      </w:r>
      <w:hyperlink r:id="rId12" w:history="1">
        <w:r w:rsidRPr="00C01C7E">
          <w:rPr>
            <w:rFonts w:ascii="Times New Roman" w:hAnsi="Times New Roman"/>
            <w:color w:val="0000FF"/>
            <w:sz w:val="28"/>
            <w:szCs w:val="28"/>
            <w:lang w:eastAsia="ru-RU"/>
          </w:rPr>
          <w:t>подпунктом "и(1)" пункта 9</w:t>
        </w:r>
      </w:hyperlink>
      <w:r w:rsidRPr="00C01C7E">
        <w:rPr>
          <w:rFonts w:ascii="Times New Roman" w:hAnsi="Times New Roman"/>
          <w:sz w:val="28"/>
          <w:szCs w:val="28"/>
          <w:lang w:eastAsia="ru-RU"/>
        </w:rPr>
        <w:t xml:space="preserve"> настоящих Правил, - копия утвержденного в установленном порядке проекта планировки территории;</w:t>
      </w:r>
    </w:p>
    <w:p w14:paraId="6CE30A94"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р) при наличии в заявке сведений, предусмотренных </w:t>
      </w:r>
      <w:hyperlink r:id="rId13" w:history="1">
        <w:r w:rsidRPr="00C01C7E">
          <w:rPr>
            <w:rFonts w:ascii="Times New Roman" w:hAnsi="Times New Roman"/>
            <w:color w:val="0000FF"/>
            <w:sz w:val="28"/>
            <w:szCs w:val="28"/>
            <w:lang w:eastAsia="ru-RU"/>
          </w:rPr>
          <w:t>подпунктом "и(2)" пункта 9</w:t>
        </w:r>
      </w:hyperlink>
      <w:r w:rsidRPr="00C01C7E">
        <w:rPr>
          <w:rFonts w:ascii="Times New Roman" w:hAnsi="Times New Roman"/>
          <w:sz w:val="28"/>
          <w:szCs w:val="28"/>
          <w:lang w:eastAsia="ru-RU"/>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14:paraId="41355B76"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14:paraId="78327B8E" w14:textId="77777777" w:rsidR="00C01C7E" w:rsidRPr="00C01C7E" w:rsidRDefault="00C01C7E" w:rsidP="00C01C7E">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C01C7E">
        <w:rPr>
          <w:rFonts w:ascii="Times New Roman" w:hAnsi="Times New Roman"/>
          <w:sz w:val="28"/>
          <w:szCs w:val="28"/>
          <w:lang w:eastAsia="ru-RU"/>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5" w:history="1">
        <w:r w:rsidRPr="00C01C7E">
          <w:rPr>
            <w:rFonts w:ascii="Times New Roman" w:hAnsi="Times New Roman"/>
            <w:color w:val="0000FF"/>
            <w:sz w:val="28"/>
            <w:szCs w:val="28"/>
            <w:lang w:eastAsia="ru-RU"/>
          </w:rPr>
          <w:t>подпункто</w:t>
        </w:r>
        <w:r w:rsidRPr="00C01C7E">
          <w:rPr>
            <w:rFonts w:ascii="Times New Roman" w:hAnsi="Times New Roman"/>
            <w:color w:val="0000FF"/>
            <w:sz w:val="28"/>
            <w:szCs w:val="28"/>
            <w:lang w:eastAsia="ru-RU"/>
          </w:rPr>
          <w:t>м</w:t>
        </w:r>
        <w:r w:rsidRPr="00C01C7E">
          <w:rPr>
            <w:rFonts w:ascii="Times New Roman" w:hAnsi="Times New Roman"/>
            <w:color w:val="0000FF"/>
            <w:sz w:val="28"/>
            <w:szCs w:val="28"/>
            <w:lang w:eastAsia="ru-RU"/>
          </w:rPr>
          <w:t xml:space="preserve"> "г" пункта 10</w:t>
        </w:r>
      </w:hyperlink>
      <w:r w:rsidRPr="00C01C7E">
        <w:rPr>
          <w:rFonts w:ascii="Times New Roman" w:hAnsi="Times New Roman"/>
          <w:sz w:val="28"/>
          <w:szCs w:val="28"/>
          <w:lang w:eastAsia="ru-RU"/>
        </w:rPr>
        <w:t xml:space="preserve"> настоящих Правил, </w:t>
      </w:r>
      <w:r w:rsidRPr="00C01C7E">
        <w:rPr>
          <w:rFonts w:ascii="Times New Roman" w:hAnsi="Times New Roman"/>
          <w:sz w:val="28"/>
          <w:szCs w:val="28"/>
          <w:lang w:eastAsia="ru-RU"/>
        </w:rPr>
        <w:lastRenderedPageBreak/>
        <w:t>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7D165BE0" w14:textId="2AE09FC3" w:rsidR="00F32BD7" w:rsidRPr="00C01C7E" w:rsidRDefault="00F32BD7" w:rsidP="00C01C7E">
      <w:pPr>
        <w:autoSpaceDE w:val="0"/>
        <w:autoSpaceDN w:val="0"/>
        <w:adjustRightInd w:val="0"/>
        <w:spacing w:after="0" w:line="240" w:lineRule="auto"/>
        <w:ind w:firstLine="540"/>
        <w:contextualSpacing/>
        <w:jc w:val="both"/>
        <w:rPr>
          <w:rFonts w:ascii="Times New Roman" w:hAnsi="Times New Roman"/>
          <w:sz w:val="28"/>
          <w:szCs w:val="28"/>
          <w:lang w:eastAsia="ru-RU"/>
        </w:rPr>
      </w:pPr>
    </w:p>
    <w:sectPr w:rsidR="00F32BD7" w:rsidRPr="00C01C7E" w:rsidSect="0089010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5E"/>
    <w:rsid w:val="003A085B"/>
    <w:rsid w:val="0066494D"/>
    <w:rsid w:val="006656DF"/>
    <w:rsid w:val="0071500C"/>
    <w:rsid w:val="00743956"/>
    <w:rsid w:val="007A3C5E"/>
    <w:rsid w:val="007C1836"/>
    <w:rsid w:val="00890103"/>
    <w:rsid w:val="008D758D"/>
    <w:rsid w:val="009B089E"/>
    <w:rsid w:val="00A6506D"/>
    <w:rsid w:val="00B01E93"/>
    <w:rsid w:val="00B771D3"/>
    <w:rsid w:val="00BE25F4"/>
    <w:rsid w:val="00C01C7E"/>
    <w:rsid w:val="00C034C0"/>
    <w:rsid w:val="00C6027B"/>
    <w:rsid w:val="00D7266D"/>
    <w:rsid w:val="00F32BD7"/>
    <w:rsid w:val="00F5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345EE"/>
  <w15:chartTrackingRefBased/>
  <w15:docId w15:val="{35B80017-C09D-428D-8000-0CC45FA7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7616CACA12D441B05B9E787FACD05CCB5E5C6B5EFB4815CDD4BBDCBA32AC017382B03F4E1D46B8FF1BBD1656A11B3255CFB01B99DnFUCH" TargetMode="External"/><Relationship Id="rId13" Type="http://schemas.openxmlformats.org/officeDocument/2006/relationships/hyperlink" Target="consultantplus://offline/ref=7417616CACA12D441B05B9E787FACD05CCB5E5C6B5EFB4815CDD4BBDCBA32AC017382B03F5E8D36B8FF1BBD1656A11B3255CFB01B99DnFUCH" TargetMode="External"/><Relationship Id="rId3" Type="http://schemas.openxmlformats.org/officeDocument/2006/relationships/webSettings" Target="webSettings.xml"/><Relationship Id="rId7" Type="http://schemas.openxmlformats.org/officeDocument/2006/relationships/hyperlink" Target="consultantplus://offline/ref=7417616CACA12D441B05B9E787FACD05CCB5E5C6B5EFB4815CDD4BBDCBA32AC017382B03F4E1D16B8FF1BBD1656A11B3255CFB01B99DnFUCH" TargetMode="External"/><Relationship Id="rId12" Type="http://schemas.openxmlformats.org/officeDocument/2006/relationships/hyperlink" Target="consultantplus://offline/ref=7417616CACA12D441B05B9E787FACD05CCB5E5C6B5EFB4815CDD4BBDCBA32AC017382B03F5E8D26B8FF1BBD1656A11B3255CFB01B99DnFU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17616CACA12D441B05B9E787FACD05CCB5E5C6BAE8B4815CDD4BBDCBA32AC017382B01F4E8D062DAABABD52C3D1DAF2445E504A79DFE98nEUBH" TargetMode="External"/><Relationship Id="rId11" Type="http://schemas.openxmlformats.org/officeDocument/2006/relationships/hyperlink" Target="consultantplus://offline/ref=7417616CACA12D441B05B9E787FACD05CCB5E5C6B5EFB4815CDD4BBDCBA32AC017382B03F4E1DB6B8FF1BBD1656A11B3255CFB01B99DnFUCH" TargetMode="External"/><Relationship Id="rId5" Type="http://schemas.openxmlformats.org/officeDocument/2006/relationships/hyperlink" Target="consultantplus://offline/ref=7417616CACA12D441B05B9E787FACD05CCB5E5C6B5EFB4815CDD4BBDCBA32AC017382B06F1EBD9348AE4AA896A690EAD2245E703BBn9UDH" TargetMode="External"/><Relationship Id="rId15" Type="http://schemas.openxmlformats.org/officeDocument/2006/relationships/theme" Target="theme/theme1.xml"/><Relationship Id="rId10" Type="http://schemas.openxmlformats.org/officeDocument/2006/relationships/hyperlink" Target="consultantplus://offline/ref=7417616CACA12D441B05B9E787FACD05CCB5E5C6B5EFB4815CDD4BBDCBA32AC017382B03F4E1DA6B8FF1BBD1656A11B3255CFB01B99DnFUCH" TargetMode="External"/><Relationship Id="rId4" Type="http://schemas.openxmlformats.org/officeDocument/2006/relationships/hyperlink" Target="consultantplus://offline/ref=7417616CACA12D441B05B9E787FACD05CBBFEDC5B4EDB4815CDD4BBDCBA32AC00538730DF6E9CC60DCBEFD846An6UAH" TargetMode="External"/><Relationship Id="rId9" Type="http://schemas.openxmlformats.org/officeDocument/2006/relationships/hyperlink" Target="consultantplus://offline/ref=7417616CACA12D441B05B9E787FACD05CCB5E6C5BFEBB4815CDD4BBDCBA32AC017382B03F5E1D06B8FF1BBD1656A11B3255CFB01B99DnFU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Links>
    <vt:vector size="12" baseType="variant">
      <vt:variant>
        <vt:i4>3145839</vt:i4>
      </vt:variant>
      <vt:variant>
        <vt:i4>3</vt:i4>
      </vt:variant>
      <vt:variant>
        <vt:i4>0</vt:i4>
      </vt:variant>
      <vt:variant>
        <vt:i4>5</vt:i4>
      </vt:variant>
      <vt:variant>
        <vt:lpwstr>consultantplus://offline/ref=54739835C707F0A24BA8437FBB3D7367B89B28FB5C464AD174D175680F7DE5DFA593322A69BC662D87BE0D043DF359ACF7CE99E62C7C8A0C0Cz9H</vt:lpwstr>
      </vt:variant>
      <vt:variant>
        <vt:lpwstr/>
      </vt:variant>
      <vt:variant>
        <vt:i4>5505104</vt:i4>
      </vt:variant>
      <vt:variant>
        <vt:i4>0</vt:i4>
      </vt:variant>
      <vt:variant>
        <vt:i4>0</vt:i4>
      </vt:variant>
      <vt:variant>
        <vt:i4>5</vt:i4>
      </vt:variant>
      <vt:variant>
        <vt:lpwstr>consultantplus://offline/ref=54739835C707F0A24BA8437FBB3D7367B89B28FB5B4E4AD174D175680F7DE5DFA593322D6CBF6F7BD7F10C587AA64AAFFECE9BEF3007zEH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4</cp:revision>
  <dcterms:created xsi:type="dcterms:W3CDTF">2022-07-21T07:20:00Z</dcterms:created>
  <dcterms:modified xsi:type="dcterms:W3CDTF">2022-07-21T07:24:00Z</dcterms:modified>
</cp:coreProperties>
</file>